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00" w:rsidRPr="008D1500" w:rsidRDefault="008D1500" w:rsidP="008D15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8D1500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Základná  škola,  </w:t>
      </w:r>
      <w:proofErr w:type="spellStart"/>
      <w:r w:rsidRPr="008D1500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Prostějovská</w:t>
      </w:r>
      <w:proofErr w:type="spellEnd"/>
      <w:r w:rsidRPr="008D1500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38, 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sk-SK"/>
        </w:rPr>
      </w:pPr>
      <w:r w:rsidRPr="008D1500">
        <w:rPr>
          <w:rFonts w:ascii="Calibri" w:eastAsia="Times New Roman" w:hAnsi="Calibri" w:cs="Calibri"/>
          <w:b/>
          <w:color w:val="000000"/>
          <w:sz w:val="36"/>
          <w:szCs w:val="36"/>
          <w:lang w:eastAsia="sk-SK"/>
        </w:rPr>
        <w:t>Školský vzdelávací program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  <w:r w:rsidRPr="008D1500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t>pre 1. stupeň ZŠ – ISCED 1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  <w:r w:rsidRPr="008D1500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t>pre 2. stupeň ZŠ – ISCED 2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481A4E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Prešov  2017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br w:type="page"/>
      </w: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lastRenderedPageBreak/>
        <w:t>Školský vzdelávací program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0" allowOverlap="1" wp14:anchorId="7452D708" wp14:editId="29103D07">
            <wp:simplePos x="0" y="0"/>
            <wp:positionH relativeFrom="column">
              <wp:posOffset>-333375</wp:posOffset>
            </wp:positionH>
            <wp:positionV relativeFrom="paragraph">
              <wp:posOffset>56515</wp:posOffset>
            </wp:positionV>
            <wp:extent cx="1814195" cy="1500505"/>
            <wp:effectExtent l="0" t="0" r="0" b="0"/>
            <wp:wrapNone/>
            <wp:docPr id="1" name="Obrázok 1" descr="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 xml:space="preserve">    Pre 1. a 2. stupe</w:t>
      </w:r>
      <w:r w:rsidRPr="008D1500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ň </w:t>
      </w: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ZŠ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všeobecná časť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                                        Motto:</w:t>
      </w:r>
      <w:r w:rsidRPr="008D150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 xml:space="preserve"> Škola pre všetky deti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Všeobecné údaje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Predkladateľ: 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lang w:eastAsia="sk-SK"/>
        </w:rPr>
        <w:t xml:space="preserve">PaedDr. Marián </w:t>
      </w:r>
      <w:proofErr w:type="spellStart"/>
      <w:r w:rsidRPr="008D1500">
        <w:rPr>
          <w:rFonts w:ascii="Arial" w:eastAsia="Times New Roman" w:hAnsi="Arial" w:cs="Arial"/>
          <w:lang w:eastAsia="sk-SK"/>
        </w:rPr>
        <w:t>Molčan</w:t>
      </w:r>
      <w:proofErr w:type="spellEnd"/>
      <w:r w:rsidRPr="008D1500">
        <w:rPr>
          <w:rFonts w:ascii="Arial" w:eastAsia="Times New Roman" w:hAnsi="Arial" w:cs="Arial"/>
          <w:lang w:eastAsia="sk-SK"/>
        </w:rPr>
        <w:t xml:space="preserve"> – riaditeľ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Názov školy 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Základná škola,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Prostějovská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38, 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Adresa: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08 001  Prešov, 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Prostějovská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ul.  38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IČO: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378 77 194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Riaditeľ školy: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PaedDr. Marián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Molčan</w:t>
      </w:r>
      <w:proofErr w:type="spellEnd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Koordinátor pre tvorbu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ŠkVP:Mgr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. Marianna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Butková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Ďalšie kontakty: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hyperlink r:id="rId7" w:history="1">
        <w:r w:rsidRPr="008D1500">
          <w:rPr>
            <w:rFonts w:ascii="Arial" w:eastAsia="Times New Roman" w:hAnsi="Arial" w:cs="Arial"/>
            <w:color w:val="0000FF"/>
            <w:u w:val="single"/>
            <w:lang w:eastAsia="sk-SK"/>
          </w:rPr>
          <w:t>prostejovska38@gmail.com</w:t>
        </w:r>
      </w:hyperlink>
      <w:r w:rsidRPr="008D1500">
        <w:rPr>
          <w:rFonts w:ascii="Arial" w:eastAsia="Times New Roman" w:hAnsi="Arial" w:cs="Arial"/>
          <w:color w:val="000000"/>
          <w:lang w:eastAsia="sk-SK"/>
        </w:rPr>
        <w:t>, 051/ 77166 06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Zriaďovateľ: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Mesto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Názov: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Mestský úrad, Odbor školstva, kultúry a cestovného ruchu, Oddelenie školstva, mládeže a športu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Adresa: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Prešov, 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Jarková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26,  08001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Stupeň vzdelania: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ISCED 1, ISCED 2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Dĺžka štúdia: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deväť rokov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Vyučovací jazyk: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>slovenský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Študijná forma: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>denná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Druh školy: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 xml:space="preserve">štátna, </w:t>
      </w:r>
      <w:proofErr w:type="spellStart"/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>plnoorganizovaná</w:t>
      </w:r>
      <w:proofErr w:type="spellEnd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</w:t>
      </w:r>
      <w:r w:rsidR="00481A4E">
        <w:rPr>
          <w:rFonts w:ascii="Arial" w:eastAsia="Times New Roman" w:hAnsi="Arial" w:cs="Arial"/>
          <w:color w:val="000000"/>
          <w:lang w:eastAsia="sk-SK"/>
        </w:rPr>
        <w:t>latnosť dokumentu do:</w:t>
      </w:r>
      <w:r w:rsidR="00481A4E">
        <w:rPr>
          <w:rFonts w:ascii="Arial" w:eastAsia="Times New Roman" w:hAnsi="Arial" w:cs="Arial"/>
          <w:color w:val="000000"/>
          <w:lang w:eastAsia="sk-SK"/>
        </w:rPr>
        <w:tab/>
        <w:t>30.06.2018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Stratégie školy:                    Výchovné a vzdelávacie stratégie sú  spoločne uplatňované postupy všetkých     pedagógov na vytváranie  a rozvíjanie kľúčových kompetencií žiakov na  vyučovaní i mimo vyučovania. Tieto (spoločné) stratégie sú uplatňované  na úrovni celej školy a platia pre všetkých vyučujúcich.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k celoživotnému učeniu sa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700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volí individuálny prístup k žiakom na základe poznania ich schopností, ponukou individuálnych a spoločných aktivít poskytuje žiakom možnosť samostatnej realizácie a kolektívnej spolupráce, kladie dôraz na čítanie textu s jeho porozumením, podporuje tvorivosť žiakov, pomáha žiakom zúčastňovať sa rôznych súťaží, exkurzií, poznávacích zájazdov, realizuje krúžkovú činnosť pre žiakov a približuje žiakom oblasť financií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 xml:space="preserve">Stratégie pre sociálno-komunikačné kompetencie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 usmerňuje komunikáciu so spolužiakmi, učiteľmi, trénermi, pracovníkmi školy,  vedie žiakov k správnej diskusii, umení argumentovať a prezentovať vlastný názor, pomáha žiakom verejne vystupovať v školskom rozhlase, na akciách školy pre rodičov a spolužiakov, vytvára priateľské vzťahy medzi žiakmi, zadáva projekty a mini projekty žiakom/školský časopis/ a podporuje komunikáciu s materskou školou a inými školami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k riešeniu problémov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Učiteľ: usmerňuje vyučovanie k hľadaniu rôznych riešení problémových úloh, motivuje žiakov riešiť úlohy z praktického života, analyzuje argumentáciu riešenia úloh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sociálne a personálne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Učiteľ: podporuje spoluprácu medzi žiakmi a vedie žiakov rešpektovať prácu iných, dbá na dodržiavaní spoločne  dohodnutých pravidiel, vedie žiakov k dôstojnej reprezentácii školy, triedy, k slušnému správaniu, usmerňuje sebapoznanie, sebavedomie a seba hodnotenie žiakov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občianske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formuje žiakov ako slobodné a zodpovedné osobnosti, v triednom kolektíve vedie k rešpektovaniu individuality žiakov, </w:t>
      </w:r>
      <w:r w:rsidRPr="008D1500">
        <w:rPr>
          <w:rFonts w:ascii="Arial" w:eastAsia="Times New Roman" w:hAnsi="Arial" w:cs="Arial"/>
          <w:color w:val="000000"/>
          <w:lang w:eastAsia="sk-SK"/>
        </w:rPr>
        <w:lastRenderedPageBreak/>
        <w:t xml:space="preserve">k tolerancii fyzickej inakosti /TP žiaci/ , k rešpektovaniu rozdielov národnostných, kultúrnych, vedomostných, podporuje športové a kultúrne aktivity žiakov, zapája triedu do aktívneho triedenia odpadu, spoznávaním okolia upevňuje regionálnu hrdosť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pracovné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diskusiou so žiakmi usmerňuje a nabáda k profesijnej orientácii žiakov s posúdením reálnych možností, realizuje alebo podporuje realizáciu tematických exkurzií, výletov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Charakteristika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     Škola bola založená v roku 1975 na Sídlisku III. v Prešove. Je situovaná medzi obytnými blokmi ďalej od cestnej komunikácie, tak aby ku nej nedoliehal hluk od cestnej dopravy.  V jej okolí je udržiavaná zeleň, park a príjemné čisté prostredie.</w:t>
      </w:r>
    </w:p>
    <w:p w:rsidR="008D1500" w:rsidRPr="008D1500" w:rsidRDefault="008D1500" w:rsidP="008D1500">
      <w:pPr>
        <w:spacing w:after="0" w:line="240" w:lineRule="auto"/>
        <w:ind w:firstLine="641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Škola je </w:t>
      </w:r>
      <w:proofErr w:type="spellStart"/>
      <w:r w:rsidRPr="008D1500">
        <w:rPr>
          <w:rFonts w:ascii="Arial" w:eastAsia="Times New Roman" w:hAnsi="Arial" w:cs="Arial"/>
          <w:lang w:eastAsia="sk-SK"/>
        </w:rPr>
        <w:t>plnoorganizovaná</w:t>
      </w:r>
      <w:proofErr w:type="spellEnd"/>
      <w:r w:rsidRPr="008D1500">
        <w:rPr>
          <w:rFonts w:ascii="Arial" w:eastAsia="Times New Roman" w:hAnsi="Arial" w:cs="Arial"/>
          <w:lang w:eastAsia="sk-SK"/>
        </w:rPr>
        <w:t xml:space="preserve"> pre ročníky 1.-9. + 2 špeciálne triedy ( 8 TP žiakov na vozí</w:t>
      </w:r>
      <w:r w:rsidR="00577249">
        <w:rPr>
          <w:rFonts w:ascii="Arial" w:eastAsia="Times New Roman" w:hAnsi="Arial" w:cs="Arial"/>
          <w:lang w:eastAsia="sk-SK"/>
        </w:rPr>
        <w:t>čku ) s celkovým počtom tried 25</w:t>
      </w:r>
      <w:r w:rsidRPr="008D1500">
        <w:rPr>
          <w:rFonts w:ascii="Arial" w:eastAsia="Times New Roman" w:hAnsi="Arial" w:cs="Arial"/>
          <w:lang w:eastAsia="sk-SK"/>
        </w:rPr>
        <w:t>.</w:t>
      </w:r>
      <w:r w:rsidR="00577249">
        <w:rPr>
          <w:rFonts w:ascii="Arial" w:eastAsia="Times New Roman" w:hAnsi="Arial" w:cs="Arial"/>
          <w:lang w:eastAsia="sk-SK"/>
        </w:rPr>
        <w:t xml:space="preserve"> </w:t>
      </w:r>
      <w:r w:rsidR="00244D13">
        <w:rPr>
          <w:rFonts w:ascii="Arial" w:eastAsia="Times New Roman" w:hAnsi="Arial" w:cs="Arial"/>
          <w:lang w:eastAsia="sk-SK"/>
        </w:rPr>
        <w:t xml:space="preserve">Prvýkrát v tomto </w:t>
      </w:r>
      <w:proofErr w:type="spellStart"/>
      <w:r w:rsidR="00244D13">
        <w:rPr>
          <w:rFonts w:ascii="Arial" w:eastAsia="Times New Roman" w:hAnsi="Arial" w:cs="Arial"/>
          <w:lang w:eastAsia="sk-SK"/>
        </w:rPr>
        <w:t>šk.roku</w:t>
      </w:r>
      <w:proofErr w:type="spellEnd"/>
      <w:r w:rsidR="00244D13">
        <w:rPr>
          <w:rFonts w:ascii="Arial" w:eastAsia="Times New Roman" w:hAnsi="Arial" w:cs="Arial"/>
          <w:lang w:eastAsia="sk-SK"/>
        </w:rPr>
        <w:t xml:space="preserve"> otvárame prípravný ročník (1 triedu).</w:t>
      </w:r>
      <w:r w:rsidRPr="008D1500">
        <w:rPr>
          <w:rFonts w:ascii="Arial" w:eastAsia="Times New Roman" w:hAnsi="Arial" w:cs="Arial"/>
          <w:lang w:eastAsia="sk-SK"/>
        </w:rPr>
        <w:t xml:space="preserve"> Pre ročníky 1.-4. je  pripravených</w:t>
      </w:r>
      <w:r w:rsidR="00577249">
        <w:rPr>
          <w:rFonts w:ascii="Arial" w:eastAsia="Times New Roman" w:hAnsi="Arial" w:cs="Arial"/>
          <w:lang w:eastAsia="sk-SK"/>
        </w:rPr>
        <w:t xml:space="preserve"> 9 tried a pre ročníky 5.-9. 15 tried, z toho 2 triedy špeciálne.</w:t>
      </w:r>
      <w:r w:rsidRPr="008D1500">
        <w:rPr>
          <w:rFonts w:ascii="Arial" w:eastAsia="Times New Roman" w:hAnsi="Arial" w:cs="Arial"/>
          <w:lang w:eastAsia="sk-SK"/>
        </w:rPr>
        <w:t xml:space="preserve">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lang w:eastAsia="sk-SK"/>
        </w:rPr>
        <w:t>Zameranie školy</w:t>
      </w:r>
      <w:r w:rsidRPr="008D1500">
        <w:rPr>
          <w:rFonts w:ascii="Arial" w:eastAsia="Times New Roman" w:hAnsi="Arial" w:cs="Arial"/>
          <w:lang w:eastAsia="sk-SK"/>
        </w:rPr>
        <w:t xml:space="preserve">- </w:t>
      </w:r>
      <w:r w:rsidRPr="008D1500">
        <w:rPr>
          <w:rFonts w:ascii="Arial" w:eastAsia="Times New Roman" w:hAnsi="Arial" w:cs="Times New Roman"/>
          <w:lang w:eastAsia="sk-SK"/>
        </w:rPr>
        <w:t xml:space="preserve">Hovoríme si  ŠKOLA PRE VŠETKY DETI, pretože školu navštevujú aj žiaci: 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>- športovo zameraní na futbal</w:t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 xml:space="preserve">- ťažko zdravotne postihnutí </w:t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>- zo špeciálnymi vzdelávacími potrebami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</w:p>
    <w:p w:rsidR="008D1500" w:rsidRPr="008D1500" w:rsidRDefault="008D1500" w:rsidP="008D1500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>Okrem ulíc určených v školskom obvode, prichádzajú do školy žiaci aj z iných oblastí mesta Prešov, no aj širokého okolia, a to hlavne do futbalových tried, no aj žiaci integrovaní pre zdravotný postih.</w:t>
      </w:r>
    </w:p>
    <w:p w:rsidR="008D1500" w:rsidRPr="008D1500" w:rsidRDefault="008D1500" w:rsidP="008D1500">
      <w:pPr>
        <w:spacing w:after="0" w:line="240" w:lineRule="auto"/>
        <w:ind w:firstLine="360"/>
        <w:jc w:val="both"/>
        <w:rPr>
          <w:rFonts w:ascii="Arial" w:eastAsia="Times New Roman" w:hAnsi="Arial" w:cs="Arial"/>
          <w:snapToGrid w:val="0"/>
          <w:lang w:eastAsia="cs-CZ"/>
        </w:rPr>
      </w:pPr>
      <w:r w:rsidRPr="008D1500">
        <w:rPr>
          <w:rFonts w:ascii="Arial" w:eastAsia="Times New Roman" w:hAnsi="Arial" w:cs="Arial"/>
          <w:snapToGrid w:val="0"/>
          <w:lang w:eastAsia="cs-CZ"/>
        </w:rPr>
        <w:t xml:space="preserve">Zápis do športovej triedy sa uskutočňuje každý druhý rok. Žiaci musia spĺňať výkonnostné kritériá stanovené riaditeľom školy v spolupráci s 1 FC TATRAN. Musia byť zdravotne spôsobilí a prejsť vyšetrením školského psychológa na PPP v Prešove. Obyčajne mnohí zo záujemcov o toto štúdium už navštevujú futbalovú prípravku na našej škole 1.-4. ročníku a výber žiakov je o to  ľahší.  Navštevujú ju žiaci aj z blízkeho okolia – dochádzajúci autobusovou dopravou, vlakom, bývajúci  na internáte </w:t>
      </w:r>
      <w:proofErr w:type="spellStart"/>
      <w:r w:rsidRPr="008D1500">
        <w:rPr>
          <w:rFonts w:ascii="Arial" w:eastAsia="Times New Roman" w:hAnsi="Arial" w:cs="Arial"/>
          <w:snapToGrid w:val="0"/>
          <w:lang w:eastAsia="cs-CZ"/>
        </w:rPr>
        <w:t>Tatrana</w:t>
      </w:r>
      <w:proofErr w:type="spellEnd"/>
      <w:r w:rsidRPr="008D1500">
        <w:rPr>
          <w:rFonts w:ascii="Arial" w:eastAsia="Times New Roman" w:hAnsi="Arial" w:cs="Arial"/>
          <w:snapToGrid w:val="0"/>
          <w:lang w:eastAsia="cs-CZ"/>
        </w:rPr>
        <w:t xml:space="preserve"> Prešov alebo ich vozia rodičia vlastným autom.</w:t>
      </w:r>
    </w:p>
    <w:p w:rsidR="008D1500" w:rsidRPr="008D1500" w:rsidRDefault="008D1500" w:rsidP="008D15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Podmienky vytvorené pre športové triedy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športovú prípravu vyučujú na škole kvalifikovaní tréneri 1. FC TATRAN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každá športová trieda má svoju vlastnú šatňu s WC a so sprchou, pri telocvični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každá športová trieda má v popoludňajších hodinách vyhradené tréningové hodiny v obidvoch telocvičniach 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možnosť trénovať futbal na trávnatom ihrisku pri škole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telocvične sú pravidelne udržiavané, maľované, prispôsobené pre loptové hry, keďže údery lôpt sú tlmené koženkovým obkladom.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lastRenderedPageBreak/>
        <w:t>sú uvoľňovaní z vyučovania na všetky turnaje a zápasy,  o ktoré požiada FC TATRAN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 v rámci relaxačnej činnosti žiaci absolvujú 1-krát týždenne bazén na blízkej Základnej škole M. </w:t>
      </w:r>
      <w:proofErr w:type="spellStart"/>
      <w:r w:rsidRPr="008D1500">
        <w:rPr>
          <w:rFonts w:ascii="Arial" w:eastAsia="Times New Roman" w:hAnsi="Arial" w:cs="Arial"/>
          <w:lang w:eastAsia="sk-SK"/>
        </w:rPr>
        <w:t>Nešpora</w:t>
      </w:r>
      <w:proofErr w:type="spellEnd"/>
      <w:r w:rsidRPr="008D1500">
        <w:rPr>
          <w:rFonts w:ascii="Arial" w:eastAsia="Times New Roman" w:hAnsi="Arial" w:cs="Arial"/>
          <w:lang w:eastAsia="sk-SK"/>
        </w:rPr>
        <w:t>.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 žiaci majú možnosť využívať novozriadenú posilňovňu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 možnosť ubytovania dochádzajúcich žiakov na tzv. Domčeku 1.FC Tatran Prešov 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</w:p>
    <w:p w:rsidR="00952D5C" w:rsidRDefault="008D1500" w:rsidP="008D150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Základná škola je kompletne bezbariérová a prispôsobená tak, aby ju mohli navštevovať telesne postihnutí žiaci. Táto integrácia trvá 2</w:t>
      </w:r>
      <w:r w:rsidR="00244D13">
        <w:rPr>
          <w:rFonts w:ascii="Arial" w:eastAsia="Times New Roman" w:hAnsi="Arial" w:cs="Times New Roman"/>
          <w:lang w:eastAsia="sk-SK"/>
        </w:rPr>
        <w:t>7</w:t>
      </w:r>
    </w:p>
    <w:p w:rsidR="008D1500" w:rsidRPr="008D1500" w:rsidRDefault="008D1500" w:rsidP="008D150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. rok. Počet žiakov zaradených medzi zdravú populáciu neustále narastá. Školu  navštevuje rádovo niekoľko desiatok začlenených žiakov, ktorí sú zaradení do bežných tried, ale aj do 2 špeciálnych tried pre telesne postihnutých žiakov. Všetci postupujú podľa individuálneho vzdelávacieho programu. Učiteľom pomáhajú špeciálni pedagógovia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p.Dologhová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, p.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Kaletová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, p.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Maťašová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,  vychovávateľky, asistentky učiteľa,  ale aj aktivisti z UPSVR ako dobrovoľnícka činnosť. Podľa rozvrhu hodín sú prítomní na vyučovacích hodinách pri preverovaní vedomostí žiakov s TP. Úzko spolupracujú s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OPPPaP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v Prešove a Občianskym zdužením TPŽ - Barlička. V popoludňajších hodinách majú možnosť navštevovať rôzne krúžky.</w:t>
      </w:r>
    </w:p>
    <w:p w:rsidR="008D1500" w:rsidRPr="008D1500" w:rsidRDefault="008D1500" w:rsidP="008D150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ZŠ na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Prostějovskej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ul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je bezbariérová škola pre telesne postihnuté deti. Samozrejme že takáto integrácia prináša so sebou zvýšené úsilie na prípravu učiteľa  a vytvorenie priaznivého prostredia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psycho-sociálnej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klímy v príslušnej triede. Handicapovaní žiaci dostávajú ešte nadštandardné služby. Je pre nich zriadená odpočinková miestnosť, malá telocvičňa pre liečebný telocvik, vodoliečba a rehabilitácia. Kompletnú opatrovateľskú a zdravotnícku službu poskytujú  zdravotné sestry a pomocný zdravotnícky personál.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eastAsia="sk-SK"/>
        </w:rPr>
      </w:pPr>
    </w:p>
    <w:p w:rsidR="008D1500" w:rsidRPr="008D1500" w:rsidRDefault="008D1500" w:rsidP="008D1500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lang w:eastAsia="sk-SK"/>
        </w:rPr>
        <w:t xml:space="preserve">Materiálno-technické a priestorové  podmienky 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     Zriaďovateľ MÚ v Prešove a zamestnávateľ ZŠ vytvára vhodné pracovné podmienky a stará sa o bezpečnosť a úpravu pracoviska.  Je vypracovaný pracovný a organizačný poriadok,  dodržujú sa hygienické predpisy v šk. jedálni a na pracovisku. Samozrejmosťou sú každoročné  bezpečnostné previerky na pracovisku. Na ochranu osobných údajov je vypracovaný bezpečnostný poriadok. Zamestnanci sú pravidelne poučení  o zákaze niektorých prác a činností v škole a majú absolvované školenia o BOZP a PO. Pre všetkých zamestnancov je poskytnuté stravovanie v školskej jedálni, ktorá bola v minulých rokoch rekonštruovaná . Zamestnanci majú k dispozícii kabinety, zborovňu, spoločenskú miestnosť,  žiacku kuchynku a samozrejme prístup k PC. Na osobnostný a odborný rast zamestnancov slúži internetová učebňa, učiteľská knižnica, a možnosť sústavne sa vzdelávať na seminároch a školeniach usporiadaných MPC v Prešove.  Škola organizuje  </w:t>
      </w:r>
      <w:proofErr w:type="spellStart"/>
      <w:r w:rsidRPr="008D1500">
        <w:rPr>
          <w:rFonts w:ascii="Arial" w:eastAsia="Times New Roman" w:hAnsi="Arial" w:cs="Arial"/>
          <w:lang w:eastAsia="sk-SK"/>
        </w:rPr>
        <w:t>kultúrno</w:t>
      </w:r>
      <w:proofErr w:type="spellEnd"/>
      <w:r w:rsidRPr="008D1500">
        <w:rPr>
          <w:rFonts w:ascii="Arial" w:eastAsia="Times New Roman" w:hAnsi="Arial" w:cs="Arial"/>
          <w:lang w:eastAsia="sk-SK"/>
        </w:rPr>
        <w:t xml:space="preserve"> – spoločenských podujatia,   spoločné akcie, športové podujatia so žiakmi a pod.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Všetci pedagogickí zamestnanci spĺňajú odbornú a pedagogickú spôsobilosť. Postupne kolektív omladzujeme. </w:t>
      </w:r>
    </w:p>
    <w:p w:rsidR="008D1500" w:rsidRPr="008D1500" w:rsidRDefault="008D1500" w:rsidP="008D150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Na škole pôsobia 3 špeciálni pedagógovia, ktorí sa venujú žiakom so zdravotným postihnutím a žiakom zo špeciálnymi vzdelávacími potrebami. Majú k tomu príslušné rozširujúce vzdelanie.  Na svoju prácu so žiakom v prípade potreby používajú 3 kabinety špeciálneho pedagóga, kde sa individuálne venujú žiakovi. Pri tejto práci im pomáhajú asistenti učiteľa. Ako pomoc postihnutým žiakom našej školy sa v tomto šk. roku realizuje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biofeedback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>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rámci vzdelávania vyštudovali niektorí učitelia špeciálnu pedagogiku , ktorú využívajú pri práci so začlenenými žiakmi. Záujem o toto štúdium medzi pedagógmi narastá, keďže integrácia zdravotne postihnutých žiakov patrí medzi prioritné zameranie našej školy.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Škola má bezbariérové úpravy a preto pri prijímaní sú uprednostňované hlavne telesne postihnuté deti, schopné vzdelávania na bežnom type ZŠ. Sme ŠKOLA PRE VŠETKY DETI a súčasná  legislatíva MŠ SR  odporúča integrovať deti s akýmkoľvek </w:t>
      </w:r>
      <w:r w:rsidRPr="008D1500">
        <w:rPr>
          <w:rFonts w:ascii="Arial" w:eastAsia="Times New Roman" w:hAnsi="Arial" w:cs="Arial"/>
          <w:lang w:eastAsia="sk-SK"/>
        </w:rPr>
        <w:lastRenderedPageBreak/>
        <w:t>zdravotným postihnutím. Máme možnosť integrovať aj iné zdravotné postihnutia a teda  sme schopní  poskytnúť vyučovanie podľa individuálnych vzdelávacích plánov pod odborným vedením špeciálnych pedagógov. Je treba však povedať, že sa bránime tzv. živelnej integrácii.  Naša niekoľkoročná skúsenosť v tejto problematike nás utvrdzuje, že táto cesta je správna.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Škola má dostatočný počet tried, odborných učební a kabinetov.  Ich stav  zodpovedá štandardnému vybaveniu.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V škole je výťah, ktorí využívajú deti na vozíčku, aby  sa  mohli pohodlne dostať do všetkých priestorov a odborných učební v budove. Taktiež sú v škole zriadené: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odpočinková miestnosť ( suchý bazén, PC vybavenie s internetom, polohovacie kreslá, pomôcky na rehabilitáciu horných končatín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rehabilitačná miestnosť ( rehabilitačné stoly, parafínové zariadenie, pohovky na odpočinok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liečebný telocvik ( malá telocvičňa s náradím na liečebný telocvik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vodoliečba ( perličková kúpeľ so zdvižným sedadlom, vaňová kúpeľ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-učebňa špeciálneho pedagóga ( vybavená literatúrou a pracovnými zošitmi pre špeciálnu školu, učebné pomôcky na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výuku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pre deti s ĽMD a DMO, všetko pre individuálny prístup ku žiakovi.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sauna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u w:val="single"/>
          <w:lang w:eastAsia="sk-SK"/>
        </w:rPr>
        <w:t>Vonkajšie prostredie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Budova školy  prešla od augusta 2010  rozsiahlou rekonštrukciou, do ktorej spadá výmena okien, zateplenie strechy a zateplenie obvodového plášťa  školy. Rekonštrukcia bola financovaná z prostriedkov EÚ a časť zriaďovateľom, bola ukončená a skolaudovaná vo februári 2012.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rámci projektu z EÚ bolo dodaných na školu 10 PC a server počítačovej siete.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u w:val="single"/>
          <w:lang w:eastAsia="sk-SK"/>
        </w:rPr>
        <w:t>Vnútorné prostredie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Vnútorné priestory sú každoročne udržiavané – maľovanie stien, tabúľ, lavíc, zakúpenie nového nábytku pre žiakov, a pod. Vo všetkých triedach si žiaci pestujú kvety a celoročne sa o nich starajú. Množstvo kvetov je aj na chodbách a na medziposchodí. 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K dispozícii sú 2 átriá. Väčšie slúži žiakom na pobyt počas veľkej prestávky a na rôzne slávnostné príležitosti, ale aj vyučovanie, keďže rodičia z ich prostriedkov dali vybudovať altánok, pod ktorým v letných mesiacoch sa vyučujú.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Pri vstupe do budovy je  tabuľa s galériou najúspešnejších žiakov, ktorá prispieva k zviditeľneniu najlepších žiakov.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    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u w:val="single"/>
          <w:lang w:eastAsia="sk-SK"/>
        </w:rPr>
        <w:t xml:space="preserve">Projekty:   </w:t>
      </w: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       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Zelená škola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Národný projekt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VÚDPaP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„ Komplexný poradenský systém prevencie ovplyvňovania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sociálno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patologických javov v školskom prostredí“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Správaj sa slušne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Sme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spacing w:before="120" w:after="0" w:line="240" w:lineRule="auto"/>
        <w:rPr>
          <w:rFonts w:ascii="Arial" w:eastAsia="Times New Roman" w:hAnsi="Arial" w:cs="Times New Roman"/>
          <w:b/>
          <w:snapToGrid w:val="0"/>
          <w:sz w:val="24"/>
          <w:szCs w:val="24"/>
          <w:lang w:eastAsia="cs-CZ"/>
        </w:rPr>
      </w:pPr>
      <w:r w:rsidRPr="008D1500">
        <w:rPr>
          <w:rFonts w:ascii="Arial" w:eastAsia="Times New Roman" w:hAnsi="Arial" w:cs="Times New Roman"/>
          <w:b/>
          <w:snapToGrid w:val="0"/>
          <w:sz w:val="24"/>
          <w:szCs w:val="24"/>
          <w:lang w:eastAsia="cs-CZ"/>
        </w:rPr>
        <w:t>Profil absolventa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D1500" w:rsidRDefault="008D1500" w:rsidP="00A3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sk-SK"/>
        </w:rPr>
      </w:pPr>
      <w:r w:rsidRPr="008D1500">
        <w:rPr>
          <w:rFonts w:ascii="Arial" w:eastAsia="Times New Roman" w:hAnsi="Arial" w:cs="Arial"/>
          <w:iCs/>
          <w:lang w:eastAsia="sk-SK"/>
        </w:rPr>
        <w:t xml:space="preserve">Absolvent  by mal svojim vystupovaním šíriť </w:t>
      </w:r>
      <w:r w:rsidRPr="008D1500">
        <w:rPr>
          <w:rFonts w:ascii="Arial" w:eastAsia="Times New Roman" w:hAnsi="Arial" w:cs="Arial"/>
          <w:lang w:eastAsia="sk-SK"/>
        </w:rPr>
        <w:t xml:space="preserve"> </w:t>
      </w:r>
      <w:r w:rsidRPr="008D1500">
        <w:rPr>
          <w:rFonts w:ascii="Arial" w:eastAsia="Times New Roman" w:hAnsi="Arial" w:cs="Arial"/>
          <w:iCs/>
          <w:lang w:eastAsia="sk-SK"/>
        </w:rPr>
        <w:t>dobré meno škole, byť hrdý, že je absolventom našej školy,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vytvára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dobré medzi</w:t>
      </w:r>
      <w:r w:rsidRPr="008D1500">
        <w:rPr>
          <w:rFonts w:ascii="Arial" w:eastAsia="Times New Roman" w:hAnsi="Arial" w:cs="Arial"/>
          <w:lang w:eastAsia="sk-SK"/>
        </w:rPr>
        <w:t>ľ</w:t>
      </w:r>
      <w:r w:rsidRPr="008D1500">
        <w:rPr>
          <w:rFonts w:ascii="Arial" w:eastAsia="Times New Roman" w:hAnsi="Arial" w:cs="Arial"/>
          <w:iCs/>
          <w:lang w:eastAsia="sk-SK"/>
        </w:rPr>
        <w:t>udské vz</w:t>
      </w:r>
      <w:r w:rsidRPr="008D1500">
        <w:rPr>
          <w:rFonts w:ascii="Arial" w:eastAsia="Times New Roman" w:hAnsi="Arial" w:cs="Arial"/>
          <w:lang w:eastAsia="sk-SK"/>
        </w:rPr>
        <w:t>ť</w:t>
      </w:r>
      <w:r w:rsidRPr="008D1500">
        <w:rPr>
          <w:rFonts w:ascii="Arial" w:eastAsia="Times New Roman" w:hAnsi="Arial" w:cs="Arial"/>
          <w:iCs/>
          <w:lang w:eastAsia="sk-SK"/>
        </w:rPr>
        <w:t>ahy,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hodnoti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svoju úlohu v škole, v rodine a v spolo</w:t>
      </w:r>
      <w:r w:rsidRPr="008D1500">
        <w:rPr>
          <w:rFonts w:ascii="Arial" w:eastAsia="Times New Roman" w:hAnsi="Arial" w:cs="Arial"/>
          <w:lang w:eastAsia="sk-SK"/>
        </w:rPr>
        <w:t>č</w:t>
      </w:r>
      <w:r w:rsidRPr="008D1500">
        <w:rPr>
          <w:rFonts w:ascii="Arial" w:eastAsia="Times New Roman" w:hAnsi="Arial" w:cs="Arial"/>
          <w:iCs/>
          <w:lang w:eastAsia="sk-SK"/>
        </w:rPr>
        <w:t>nosti,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stara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sa i o svoje fyzické i psychické zdravie, vedie</w:t>
      </w:r>
      <w:r w:rsidRPr="008D1500">
        <w:rPr>
          <w:rFonts w:ascii="Arial" w:eastAsia="Times New Roman" w:hAnsi="Arial" w:cs="Arial"/>
          <w:lang w:eastAsia="sk-SK"/>
        </w:rPr>
        <w:t>ť</w:t>
      </w:r>
      <w:r w:rsidRPr="008D1500">
        <w:rPr>
          <w:rFonts w:ascii="Arial" w:eastAsia="Times New Roman" w:hAnsi="Arial" w:cs="Arial"/>
          <w:iCs/>
          <w:lang w:eastAsia="sk-SK"/>
        </w:rPr>
        <w:t xml:space="preserve"> uzatvára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kompromisy,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vyh</w:t>
      </w:r>
      <w:r w:rsidRPr="008D1500">
        <w:rPr>
          <w:rFonts w:ascii="Arial" w:eastAsia="Times New Roman" w:hAnsi="Arial" w:cs="Arial"/>
          <w:lang w:eastAsia="sk-SK"/>
        </w:rPr>
        <w:t>ľ</w:t>
      </w:r>
      <w:r w:rsidRPr="008D1500">
        <w:rPr>
          <w:rFonts w:ascii="Arial" w:eastAsia="Times New Roman" w:hAnsi="Arial" w:cs="Arial"/>
          <w:iCs/>
          <w:lang w:eastAsia="sk-SK"/>
        </w:rPr>
        <w:t>adáva</w:t>
      </w:r>
      <w:r w:rsidRPr="008D1500">
        <w:rPr>
          <w:rFonts w:ascii="Arial" w:eastAsia="Times New Roman" w:hAnsi="Arial" w:cs="Arial"/>
          <w:lang w:eastAsia="sk-SK"/>
        </w:rPr>
        <w:t>ť</w:t>
      </w:r>
      <w:r w:rsidRPr="008D1500">
        <w:rPr>
          <w:rFonts w:ascii="Arial" w:eastAsia="Times New Roman" w:hAnsi="Arial" w:cs="Arial"/>
          <w:iCs/>
          <w:lang w:eastAsia="sk-SK"/>
        </w:rPr>
        <w:t>, hodnoti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a využíva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pri u</w:t>
      </w:r>
      <w:r w:rsidRPr="008D1500">
        <w:rPr>
          <w:rFonts w:ascii="Arial" w:eastAsia="Times New Roman" w:hAnsi="Arial" w:cs="Arial"/>
          <w:lang w:eastAsia="sk-SK"/>
        </w:rPr>
        <w:t>č</w:t>
      </w:r>
      <w:r w:rsidRPr="008D1500">
        <w:rPr>
          <w:rFonts w:ascii="Arial" w:eastAsia="Times New Roman" w:hAnsi="Arial" w:cs="Arial"/>
          <w:iCs/>
          <w:lang w:eastAsia="sk-SK"/>
        </w:rPr>
        <w:t>ení rôzne zdroje informácií, osvoji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si metódy štúdia a práce s informáciami, ma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schopnos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vníma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umenie, snaži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sa porozumie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mu a chráni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umelecké prejavy,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si vedomý svojich kvalít.</w:t>
      </w:r>
    </w:p>
    <w:p w:rsidR="00A3216A" w:rsidRPr="008D1500" w:rsidRDefault="00A3216A" w:rsidP="00A3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Charakteristika školského vzdelávacieho programu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Školský vzdelávací program je zameraný na upevnenie základného učiva. Disponibilné hodiny v jednotlivých ročníkoch sa využívajú na upevnenie toho učiva, ktoré majú žiaci ovládať podľa štandard  pre jednotlivé predmety a ročníky.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Žiaci so zdravotným znevýhodnením: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Škola má zabezpe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ený bezbariérový prístup, úpravy tried a hygienických zariadení pre potreby žiakov so špeciálnymi výchovno-vzdelávacími potrebami na každom poschodí. V škole je výťah, aby sa vozičkári mohli pohodlne dostať do všetkých priestorov a odborných učební v budove.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Pre ich integračný pobyt v škole sú zriadené: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odpočinková miestnosť ( suchý bazén, PC vybavenie s internetom, polohovacie kreslá, pomôcky na rehabilitáciu horných končatín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- rehabilitačná miestnosť ( rehabilitačné stoly, parafínové zariadenie,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valendy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na odpočinok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liečebný telocvik ( malá telocvičňa s náradím na liečebný telocvik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vodoliečba ( perličková kúpeľ so zdvižným sedadlom, vaňová kúpeľ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- učebňa špeciálneho pedagóga ( vybavená literatúrou a pracovnými zošitmi pre špeciálnu školu, učebné pomôcky na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výuku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pre deti s ĽMD a DMO, všetko pre individuálny prístup ku žiakovi. )</w:t>
      </w:r>
    </w:p>
    <w:p w:rsidR="008D1500" w:rsidRPr="008D1500" w:rsidRDefault="008D1500" w:rsidP="008D1500">
      <w:pPr>
        <w:spacing w:after="0" w:line="240" w:lineRule="auto"/>
        <w:ind w:left="360" w:hanging="180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  - na každom poschodí špeciálne upravené sociálne zariadenie , iba pre potreby telesne postihnutých žiakov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Úzko spolupracujeme s 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Pedagogicko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psychologickou poradňou, so špeciálnou PPP a školským psychológom, ktorý je na škole 1 deň v týždni vždy v pondelok. Integrovaní žiaci majú vypracovaný IVP podľa ktorého postupujú vlastným tempom. Tento plán je prehodnocovaný a znovu upravovaný po 3 mesiacoch. Podieľajú sa na ňom – špeciálny pedagóg, triedny učiteľ a učiteľ odborného predmetu. Žiakovi sa na vysvedčení táto skutočnosť vyznačí v doložke.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>Na škole sú 3 špeciálni pedagógovia a  4 odborne spôsobilí asistenti učiteľa. Okrem toho spolupracujeme s 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UPSVaR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pri zabezpečovaní dobrovoľníckej činnosti. Títo dobrovoľníci nám asistujú pri obslužnej činnosti okolo vozičkárov. Pre zdravotnícku starostlivosť je na škole 1 zdravotná sestra.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Rodičom</w:t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telesne postihnutých žiakov venujeme osobitnú starostlivosť.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- majú možnosť denne sa informovať o študijných výsledkoch a úspechoch svojho dieťaťa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spolupracujú so špeciálnym pedagógom na škole, pri riešení prípadných študijných problémov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sú informovaní od rehabilitačného pracovníka o najpriaznivejších cvičeniach pre jeho dieťa, o fyzioterapeutickej starostlivosti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schvaľujú individuálny výchovno-vzdelávací program, ktorý mu pripraví vyučujúca a špeciálny pedagóg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majú možnosť sa zúčastniť dvoch rodičovských stretnutí venovaných iba problematike integrácie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Materiálne zabezpečenie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integrovaných žiakov je individuálne podľa rozsahu postihnutia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práca na PC, internete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učebnice určené pre špeciálnu školu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špeciálne pracovné zošity pre nácvik písma a matematických operácií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lastRenderedPageBreak/>
        <w:t>- vyučovanie so špeciálnym pedagógom v samostatnej učebni s individuálnym prístupom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-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biofeedback</w:t>
      </w:r>
      <w:proofErr w:type="spellEnd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Individuálny výchovno-vzdelávací program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 majú všetci integrovaní žiaci, na základe odporučenia  ŠPPP, vypracuje ho triedny učiteľ, odborný učiteľ, v spolupráci so špeciálnym pedagógom. Prehodnocuje sa po 3 mesiacoch. Vypracuje sa pre ďalšie obdobie a postupuje podľa individuálnych schopností a predpokladov žiaka.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Hodnotenie týchto žiakov je individuálne, zohľadňuje sa jeho diagnóza a telesný postih, prevažne slovné. V doložke na vysvedčení sa uvedie oznam o individuálnom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výchovno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vzdelávacom programe.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Žiaci zo sociálne znevýhodneného prostredia 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sú žiaci pochádzajú z rodín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      -    ktoré často vycestujú do zahraničia za prácou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je aspoň jeden z rodičov nezamestnaný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poberajúcich dávky v hmotnej núdzi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nie je zvládnutý slovenský jazyk a používajú ho s ťažkosťami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neúplných ( osamelá matka )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manželia sú v rozvodovom konaní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rodičia vykonávajú viac ako 1 zamestnanie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naša starostlivosť spočíva predovšetkým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pravidelnej kontrole dochádzky do školy a sledovaní vymeškaných hodín na vyučovaní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ich začlenení do mimoškolskej činnosti a v zmysluplnom  trávení voľného času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pravidelnej kontrole hygieny vlasov a osobnej hygieny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doučovaní žiaka pri nezvládnutí učiva z dôvodu jazykových bariér, logopedickom poradenstve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poradenskej činnosti školského psychológa  pri riešení prípadných rodinných , adaptačných a vzťahových problémov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Žiaci s nadaním: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>Na škole pôsobia 3 alebo 4 športové triedy so zameraním na futbal.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Priestorové podmienky</w:t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>: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dve telocvične  s upraveným obkladom stien 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posilňovňa a miestnosť upravená na cvičenie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tri šatne upravené pre potreby športových tried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trávnaté ihrisko na školskom športovisku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neďaleké mlatové ihrisko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možnosť plaveckej relaxácie v bazéne na neďalekej základnej škole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Materiálne podmienky</w:t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>: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popoludňajšie tréningy zastrešované 1FC TATRAN sú realizované bezodplatne v priestoroch školy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zabezpečujeme pre tréningový proces potrebné telocvičné pomôcky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finančná podpora zo strany rodičov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možnosť navštevovať tzv. prípravku v 1.-4. ročníku a tak lepšie spĺňať náročné kritériá na prijatie do športovej triedy v 5. ročníku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povinné vyšetrenie na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pedagogicko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psychologickej poradni v Prešove pred prijatím do športovej triedy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servis školského psychológa</w:t>
      </w:r>
    </w:p>
    <w:p w:rsidR="00A3216A" w:rsidRPr="00A3216A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A3216A">
        <w:rPr>
          <w:rFonts w:ascii="Arial" w:eastAsia="Times New Roman" w:hAnsi="Arial" w:cs="Arial"/>
          <w:color w:val="000000"/>
          <w:lang w:eastAsia="sk-SK"/>
        </w:rPr>
        <w:lastRenderedPageBreak/>
        <w:t>odborné personálne zabezpečenie športovej prípravy dopoludnia aj v popolu</w:t>
      </w:r>
      <w:r w:rsidR="00A3216A" w:rsidRPr="00A3216A">
        <w:rPr>
          <w:rFonts w:ascii="Arial" w:eastAsia="Times New Roman" w:hAnsi="Arial" w:cs="Arial"/>
          <w:color w:val="000000"/>
          <w:lang w:eastAsia="sk-SK"/>
        </w:rPr>
        <w:t>dňajších hodinách.</w:t>
      </w:r>
    </w:p>
    <w:p w:rsidR="008D1500" w:rsidRPr="00A3216A" w:rsidRDefault="008D1500" w:rsidP="00A3216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A3216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Organizačné formy a metódy vyučovania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Vhodnou motiváciou žiakov a zavádzaním nových aktivizujúcich metód práce zabezpečiť, aby sa vedomostná úroveň žiakov zvyšovala.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Pripraviť pre žiakov zaujímavé mimoškolské aktivity, aby škola získala vzdelávacie poukazy v čo najväčšej miere.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Pokračovať  v mimoškolskej  činnosti pre telesne postihnuté deti. Vhodnou mierou využívať tvorbu projektov. 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Podporovať ďalšie preškolenie pedagogických zamestnancov našej školy, za účelom zlepšenia zavádzania edukačného balíka do výchovno-vzdelávacieho procesu.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Vytvárať podmienky na rozvoj mimoriadne nadaných detí a talentovanej mládeže prostredníctvom zapájania tejto skupiny do predmetových olympiád, športových a iných súťaží. Využiť v plnej miere pomoc a finančnú podporu RZ.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Podporovať vyučovacie stratégie metódy a postupy, interaktívne ( interakcia = vzájomné pôsobenie človeka na okolie a okolia na človeka, vzťah a postoj, ktorý ľudia voči sebe aktívne zaujímajú )zážitkové  a skúsenostné učenie, projektové vyučovanie a ďalšie, ktoré prepájajú učenie so životom a rozvíjajú kompetencie žiakov.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u w:val="single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V rámci aktivít </w:t>
      </w:r>
      <w:r w:rsidRPr="008D1500">
        <w:rPr>
          <w:rFonts w:ascii="Arial" w:eastAsia="Times New Roman" w:hAnsi="Arial" w:cs="Times New Roman"/>
          <w:b/>
          <w:lang w:eastAsia="sk-SK"/>
        </w:rPr>
        <w:t xml:space="preserve">Školy podporujúcej zdravie  </w:t>
      </w:r>
      <w:r w:rsidRPr="008D1500">
        <w:rPr>
          <w:rFonts w:ascii="Arial" w:eastAsia="Times New Roman" w:hAnsi="Arial" w:cs="Times New Roman"/>
          <w:lang w:eastAsia="sk-SK"/>
        </w:rPr>
        <w:t xml:space="preserve"> pripomenúť Svetový deň výživy, Týždeň zdravia, Svetový deň duševného zdravia, Svetový deň boja proti AIDS, Svetový deň nefajčenia, Svetový deň mlieka,  Európsky týždeň BOZP, Európsky týždeň boja proti drogám a pod....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Zapájať sa do súťaží a aktivít, ktoré podporujú využívanie IKT ( olympiáda v informatike, korešpondenčné semináre z programovania...a pod. )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Pedagogický princíp školy (vlastné ciele výchovy a vzdelávania )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Našim hlavným cieľom je úspešný absolvent našej školy. Absolvent získa potrebné vedomosti a zručnosti, aby ich vedel vždy správne využiť, aby si rozvíjal kľúčové spôsobilosti, aby bol komunikatívny, flexibilný, tvorivý, vedel si vyhľadávať informácie, vedel prezentovať svoju prácu a pod., čiže absolvent komunikatívny, ktorý si vie vyhľadávať informácie, analyzovať ich a samostatne ich spracovať a zaradiť do systému.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proofErr w:type="spellStart"/>
      <w:r w:rsidRPr="008D1500">
        <w:rPr>
          <w:rFonts w:ascii="Arial" w:eastAsia="Times New Roman" w:hAnsi="Arial" w:cs="Times New Roman"/>
          <w:lang w:eastAsia="sk-SK"/>
        </w:rPr>
        <w:t>Abolvent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>, ktorý by tvorivo pristupoval ku riešeniu zvoleného problému, vedel pracovať v tíme, a niesol zodpovednosť za svoje výsledky a rozhodnutia.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V oblasti výchovy dbáme vo veľkej miere na rešpektovanie potrieb spolužiaka, na empatické cítenie ku potrebám druhého. Integráciou telesne postihnutých detí priamo nabádať ku výchove v harmonickom spolunažívaní a pomoci druhému. Nečakať na výzvu, ale vedieť odhadnúť okamžite potreby druhého.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Výchovy športovo talentovanej mládeže zameranej na futbal.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Výchovno-vzdelávaciu činnosť smerovať k príprave žiakov na život, ktorý od nich vyžaduje, aby boli schopní kriticky a tvorivo myslieť, rýchlo a účinne riešiť problémy. Pripraviť človeka rozhľadeného, vytrvalého, schopného kooperovať a pracovať v tíme, schopného seba motivácie k celoživotnému vzdelávaniu.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Škola zabezpečuje podmienky na vzdelávanie žiakov so špeciálnymi výchovno-vzdelávacími potrebami tak, aby mali rovnocenný prístup vo vzdelávaní. Dáva šancu každému žiakovi, aby sa rozvíjal podľa svojich schopností a bolo mu umožnené zažiť úspech.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Vzdelávacie  stratégie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V oblasti rozumovej výchovy je naším cie</w:t>
      </w:r>
      <w:r w:rsidRPr="008D1500">
        <w:rPr>
          <w:rFonts w:ascii="Arial" w:eastAsia="Times New Roman" w:hAnsi="Arial" w:cs="Arial"/>
          <w:color w:val="000000"/>
          <w:lang w:eastAsia="sk-SK"/>
        </w:rPr>
        <w:t>ľ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om rozvíja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u žiakov tvorivé myslenie, samostatnos</w:t>
      </w:r>
      <w:r w:rsidRPr="008D1500">
        <w:rPr>
          <w:rFonts w:ascii="Arial" w:eastAsia="Times New Roman" w:hAnsi="Arial" w:cs="Arial"/>
          <w:color w:val="000000"/>
          <w:lang w:eastAsia="sk-SK"/>
        </w:rPr>
        <w:t>ť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, aktivitu,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sebahodnotenie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>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lastRenderedPageBreak/>
        <w:t>Osobnostný a sociálny rozvoj budeme realizova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stimuláciou skupín žiakov so slabšími vyu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ovacími výsledkami, podporou individuálnych schopností.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Školský špeciálny pedagóg poskytne odbornú pomoc žiakom so špeciálnymi výchovno-vzdelávacími potrebami, ich rodi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om a zamestnancom školy.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Chceme si všíma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talent v jednotlivých oblastiach a rozvíja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ho do maximálnej možnej miery.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Viac budeme preferova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samostatnú prácu žiakov a ich cie</w:t>
      </w:r>
      <w:r w:rsidRPr="008D1500">
        <w:rPr>
          <w:rFonts w:ascii="Arial" w:eastAsia="Times New Roman" w:hAnsi="Arial" w:cs="Arial"/>
          <w:color w:val="000000"/>
          <w:lang w:eastAsia="sk-SK"/>
        </w:rPr>
        <w:t>ľ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avedomé zvládanie 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iva.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Dôležitým odporú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aním je pre nás potreba orientácie na pozitívne hodnotenie žiakov, najmä slabo prospievajúcich, pre zvýšenie vnútornej motivácie.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Podporujeme výu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bu pomocou didaktickej techniky, semináre, diskusie, samostatné a tímové projekty, dlhodobé samostatné práce, prezentácia a obhajoba výstupov, praktická výu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ba. Dôraz je kladený na samostatnos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a zodpovednos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za 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enie. Využívame IKT vo vyu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ovaní.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3216A" w:rsidRDefault="00A3216A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3216A" w:rsidRDefault="00A3216A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3216A" w:rsidRDefault="00A3216A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3216A" w:rsidRDefault="00A3216A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Učebný plán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Rámcový učebný plán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  <w:t xml:space="preserve">(hodiny za </w:t>
      </w:r>
      <w:proofErr w:type="spellStart"/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lomítkom</w:t>
      </w:r>
      <w:proofErr w:type="spellEnd"/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platia pre športové triedy)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11363" w:type="dxa"/>
        <w:tblInd w:w="-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381"/>
        <w:gridCol w:w="608"/>
        <w:gridCol w:w="139"/>
        <w:gridCol w:w="561"/>
        <w:gridCol w:w="701"/>
        <w:gridCol w:w="701"/>
        <w:gridCol w:w="840"/>
        <w:gridCol w:w="981"/>
        <w:gridCol w:w="840"/>
        <w:gridCol w:w="830"/>
        <w:gridCol w:w="1111"/>
        <w:gridCol w:w="302"/>
      </w:tblGrid>
      <w:tr w:rsidR="008D1500" w:rsidRPr="008D1500" w:rsidTr="00BF0D74">
        <w:trPr>
          <w:trHeight w:val="247"/>
        </w:trPr>
        <w:tc>
          <w:tcPr>
            <w:tcW w:w="11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sk-SK"/>
              </w:rPr>
              <w:t xml:space="preserve">Učebný plán </w:t>
            </w:r>
          </w:p>
        </w:tc>
      </w:tr>
      <w:tr w:rsidR="008D1500" w:rsidRPr="008D1500" w:rsidTr="00BF0D74">
        <w:trPr>
          <w:trHeight w:val="35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Predmet/ročník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D1500" w:rsidRPr="008D1500" w:rsidTr="00BF0D74">
        <w:trPr>
          <w:trHeight w:val="35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8+1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7+2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7+1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4/4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0+1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0+2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3/3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3+1/3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3/3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577249" w:rsidP="005772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3+1/3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83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(druhý cudzí jazyk)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0+2/0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0+2/0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0+2/0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D1500" w:rsidRPr="008D1500" w:rsidTr="00BF0D74">
        <w:trPr>
          <w:trHeight w:val="317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FF00FF"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4+1/4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4+1/4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4+1/4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283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95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proofErr w:type="spellStart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95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9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577249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2+1</w:t>
            </w:r>
            <w:r w:rsidR="008D1500"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/2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216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0+1/0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35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proofErr w:type="spellStart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etic.vých</w:t>
            </w:r>
            <w:proofErr w:type="spellEnd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./</w:t>
            </w:r>
            <w:proofErr w:type="spellStart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nábož.vých</w:t>
            </w:r>
            <w:proofErr w:type="spellEnd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./</w:t>
            </w:r>
          </w:p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35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241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933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993300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9933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35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93366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993366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Telesná a športová výchova/Šport. príprav.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2+1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2+0/</w:t>
            </w:r>
          </w:p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2+3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2/2+4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lang w:eastAsia="sk-SK"/>
              </w:rPr>
              <w:t>2/2+4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lang w:eastAsia="sk-SK"/>
              </w:rPr>
              <w:t>2/2+3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lang w:eastAsia="sk-SK"/>
              </w:rPr>
              <w:t>2/2+4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Základ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Voliteľné(</w:t>
            </w:r>
            <w:proofErr w:type="spellStart"/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disponibilé</w:t>
            </w:r>
            <w:proofErr w:type="spellEnd"/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) hodiny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700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Spolu: povinná časť + voliteľné hodiny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8D1500" w:rsidRPr="008D1500" w:rsidRDefault="008D1500" w:rsidP="008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Poznámky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Rozdelenie tried na skupiny a zriaďovanie skupín sa uskutočňuje v zmysle vyhlášky MŠ SR č. 320/2008 Z. z. o základnej škole v znení vyhlášky </w:t>
      </w:r>
      <w:proofErr w:type="spellStart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MŠVVaŠ</w:t>
      </w:r>
      <w:proofErr w:type="spellEnd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 č. 224/2011 Z. z. podľa podmienok školy. Vo vyučovacích predmetoch vzdelávacej oblasti Človek a príroda sa rozdelenie žiakov odporúča pri tých témach, kde sa vyžaduje nadobúdanie a overovanie praktických zručností žiakov.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Vo vyučovacom predmete technika riaditeľ školy zohľadnil personálno-odborné a materiálno-technické podmienky školy tak, aby v každom ročníku boli zastúpené témy tematických celkov Technika a Ekonomika domácnosti.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Voliteľné (disponibilné) hodiny použila škola na dotvorenie školského vzdelávacieho programu. Voliteľné (disponibilné) hodiny je možné využiť na vyučovacie predmety, ktoré rozširujú a prehlbujú obsah predmetov zaradených do štátneho vzdelávacieho programu a na 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</w:t>
      </w:r>
      <w:proofErr w:type="spellStart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a primárne vzdelávanie.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Škola pri tvorbe školského vzdelávacieho programu rozdelila hodinové dotácie a vzdelávacie štandardy na celý stupeň vzdelávania pri zachovaní postupnosti jednotlivých vzdelávacích štandardov a celkového počtu vyučovacích hodín jednotlivých vyučovacích predmetov a zachová ich vnútornú logickú štruktúru a zásadu veku primeranosti.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Pri prestupe žiaka prijímajúca škola v prípade zistených odlišností zohľadní žiakovi ich kompenzáciu spravidla v priebehu jedného školského roku.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Športové triedy majú navýšenú hodinovú dotáciu vo všetkých ročníkoch o 2 hodiny na predmet športová príprava.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10. 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Vzhľadom na to, že navýšené hodiny v jednotlivých predmetoch využívajú učitelia na upevnenie učiva, neslúžia na rozšírenie učiva, riadi sa škola učebnými osnovami, ktoré boli vydané MŠ </w:t>
      </w:r>
      <w:proofErr w:type="spellStart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VVaŠ</w:t>
      </w:r>
      <w:proofErr w:type="spellEnd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štandardy pre jednotlivé predmety.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Učebné osnovy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500" w:rsidRPr="008D1500" w:rsidRDefault="008D1500" w:rsidP="008D1500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92F" w:rsidRPr="008D1500" w:rsidRDefault="008B092F" w:rsidP="008D1500"/>
    <w:sectPr w:rsidR="008B092F" w:rsidRPr="008D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9849E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156211E8"/>
    <w:multiLevelType w:val="singleLevel"/>
    <w:tmpl w:val="4CBEAC7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30F571E1"/>
    <w:multiLevelType w:val="hybridMultilevel"/>
    <w:tmpl w:val="39C0FDDA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376A2F25"/>
    <w:multiLevelType w:val="hybridMultilevel"/>
    <w:tmpl w:val="D56ACD3A"/>
    <w:lvl w:ilvl="0" w:tplc="F9B68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94C85"/>
    <w:multiLevelType w:val="hybridMultilevel"/>
    <w:tmpl w:val="A9A4AC32"/>
    <w:lvl w:ilvl="0" w:tplc="F9B68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2">
    <w:nsid w:val="56B228D4"/>
    <w:multiLevelType w:val="hybridMultilevel"/>
    <w:tmpl w:val="EA9CE9B8"/>
    <w:lvl w:ilvl="0" w:tplc="D50C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31C0C"/>
    <w:multiLevelType w:val="hybridMultilevel"/>
    <w:tmpl w:val="0F881BAC"/>
    <w:lvl w:ilvl="0" w:tplc="D5A4A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25A93"/>
    <w:multiLevelType w:val="hybridMultilevel"/>
    <w:tmpl w:val="1E2AADFA"/>
    <w:lvl w:ilvl="0" w:tplc="F9B68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57856"/>
    <w:multiLevelType w:val="hybridMultilevel"/>
    <w:tmpl w:val="AFA4CE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2C6EAF"/>
    <w:multiLevelType w:val="hybridMultilevel"/>
    <w:tmpl w:val="2E20DAB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B"/>
    <w:rsid w:val="00055F95"/>
    <w:rsid w:val="00082380"/>
    <w:rsid w:val="001A34A2"/>
    <w:rsid w:val="001D035D"/>
    <w:rsid w:val="00244D13"/>
    <w:rsid w:val="00481A4E"/>
    <w:rsid w:val="004C5A8D"/>
    <w:rsid w:val="00577249"/>
    <w:rsid w:val="005D77F2"/>
    <w:rsid w:val="00657A6F"/>
    <w:rsid w:val="006A6CBD"/>
    <w:rsid w:val="007D01F9"/>
    <w:rsid w:val="0087600F"/>
    <w:rsid w:val="008A4410"/>
    <w:rsid w:val="008B092F"/>
    <w:rsid w:val="008D1500"/>
    <w:rsid w:val="00952D5C"/>
    <w:rsid w:val="00970FCE"/>
    <w:rsid w:val="00972251"/>
    <w:rsid w:val="009857E9"/>
    <w:rsid w:val="00A04B67"/>
    <w:rsid w:val="00A126AB"/>
    <w:rsid w:val="00A3216A"/>
    <w:rsid w:val="00AC400D"/>
    <w:rsid w:val="00AF121A"/>
    <w:rsid w:val="00AF4175"/>
    <w:rsid w:val="00B844FD"/>
    <w:rsid w:val="00BC514E"/>
    <w:rsid w:val="00BC694F"/>
    <w:rsid w:val="00BF0D74"/>
    <w:rsid w:val="00C05C81"/>
    <w:rsid w:val="00C21DAA"/>
    <w:rsid w:val="00C53C1F"/>
    <w:rsid w:val="00D82C50"/>
    <w:rsid w:val="00E442E7"/>
    <w:rsid w:val="00F85E55"/>
    <w:rsid w:val="00FD6AB4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D150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98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85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8D15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8D15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paragraph" w:styleId="Nadpis6">
    <w:name w:val="heading 6"/>
    <w:basedOn w:val="Normlny"/>
    <w:next w:val="Normlny"/>
    <w:link w:val="Nadpis6Char"/>
    <w:qFormat/>
    <w:rsid w:val="008D15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l-SI" w:eastAsia="sk-SK"/>
    </w:rPr>
  </w:style>
  <w:style w:type="paragraph" w:styleId="Nadpis7">
    <w:name w:val="heading 7"/>
    <w:basedOn w:val="Normlny"/>
    <w:next w:val="Normlny"/>
    <w:link w:val="Nadpis7Char"/>
    <w:qFormat/>
    <w:rsid w:val="008D1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Nadpis8">
    <w:name w:val="heading 8"/>
    <w:basedOn w:val="Normlny"/>
    <w:next w:val="Normlny"/>
    <w:link w:val="Nadpis8Char"/>
    <w:qFormat/>
    <w:rsid w:val="008D150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paragraph" w:styleId="Nadpis9">
    <w:name w:val="heading 9"/>
    <w:basedOn w:val="Normlny"/>
    <w:next w:val="Normlny"/>
    <w:link w:val="Nadpis9Char"/>
    <w:qFormat/>
    <w:rsid w:val="008D1500"/>
    <w:pPr>
      <w:spacing w:before="240" w:after="60" w:line="240" w:lineRule="auto"/>
      <w:outlineLvl w:val="8"/>
    </w:pPr>
    <w:rPr>
      <w:rFonts w:ascii="Arial" w:eastAsia="Times New Roman" w:hAnsi="Arial" w:cs="Arial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26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F9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E780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E7803"/>
  </w:style>
  <w:style w:type="character" w:customStyle="1" w:styleId="Nadpis2Char">
    <w:name w:val="Nadpis 2 Char"/>
    <w:basedOn w:val="Predvolenpsmoodseku"/>
    <w:link w:val="Nadpis2"/>
    <w:uiPriority w:val="9"/>
    <w:rsid w:val="009857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5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9857E9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98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57E9"/>
    <w:rPr>
      <w:b/>
      <w:bCs/>
    </w:rPr>
  </w:style>
  <w:style w:type="character" w:customStyle="1" w:styleId="datethumb">
    <w:name w:val="datethumb"/>
    <w:basedOn w:val="Predvolenpsmoodseku"/>
    <w:rsid w:val="009857E9"/>
  </w:style>
  <w:style w:type="paragraph" w:styleId="Odsekzoznamu">
    <w:name w:val="List Paragraph"/>
    <w:basedOn w:val="Normlny"/>
    <w:uiPriority w:val="34"/>
    <w:qFormat/>
    <w:rsid w:val="00AF121A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8D15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1500"/>
  </w:style>
  <w:style w:type="character" w:customStyle="1" w:styleId="Nadpis1Char">
    <w:name w:val="Nadpis 1 Char"/>
    <w:basedOn w:val="Predvolenpsmoodseku"/>
    <w:link w:val="Nadpis1"/>
    <w:rsid w:val="008D15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D150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8D1500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character" w:customStyle="1" w:styleId="Nadpis6Char">
    <w:name w:val="Nadpis 6 Char"/>
    <w:basedOn w:val="Predvolenpsmoodseku"/>
    <w:link w:val="Nadpis6"/>
    <w:rsid w:val="008D1500"/>
    <w:rPr>
      <w:rFonts w:ascii="Times New Roman" w:eastAsia="Times New Roman" w:hAnsi="Times New Roman" w:cs="Times New Roman"/>
      <w:b/>
      <w:bCs/>
      <w:lang w:val="sl-SI" w:eastAsia="sk-SK"/>
    </w:rPr>
  </w:style>
  <w:style w:type="character" w:customStyle="1" w:styleId="Nadpis7Char">
    <w:name w:val="Nadpis 7 Char"/>
    <w:basedOn w:val="Predvolenpsmoodseku"/>
    <w:link w:val="Nadpis7"/>
    <w:rsid w:val="008D1500"/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character" w:customStyle="1" w:styleId="Nadpis8Char">
    <w:name w:val="Nadpis 8 Char"/>
    <w:basedOn w:val="Predvolenpsmoodseku"/>
    <w:link w:val="Nadpis8"/>
    <w:rsid w:val="008D1500"/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character" w:customStyle="1" w:styleId="Nadpis9Char">
    <w:name w:val="Nadpis 9 Char"/>
    <w:basedOn w:val="Predvolenpsmoodseku"/>
    <w:link w:val="Nadpis9"/>
    <w:rsid w:val="008D1500"/>
    <w:rPr>
      <w:rFonts w:ascii="Arial" w:eastAsia="Times New Roman" w:hAnsi="Arial" w:cs="Arial"/>
      <w:lang w:val="sl-SI"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D1500"/>
  </w:style>
  <w:style w:type="paragraph" w:styleId="Hlavika">
    <w:name w:val="header"/>
    <w:basedOn w:val="Normlny"/>
    <w:link w:val="Hlavik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D1500"/>
  </w:style>
  <w:style w:type="table" w:styleId="Mriekatabuky">
    <w:name w:val="Table Grid"/>
    <w:basedOn w:val="Normlnatabuka"/>
    <w:rsid w:val="008D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D150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D1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D1500"/>
    <w:pPr>
      <w:spacing w:after="0" w:line="240" w:lineRule="auto"/>
    </w:pPr>
    <w:rPr>
      <w:rFonts w:ascii="Arial" w:eastAsia="Times New Roman" w:hAnsi="Arial" w:cs="Arial"/>
      <w:b/>
      <w:bCs/>
      <w:position w:val="6"/>
      <w:lang w:eastAsia="cs-CZ"/>
    </w:rPr>
  </w:style>
  <w:style w:type="character" w:customStyle="1" w:styleId="PodtitulChar">
    <w:name w:val="Podtitul Char"/>
    <w:basedOn w:val="Predvolenpsmoodseku"/>
    <w:link w:val="Podtitul"/>
    <w:rsid w:val="008D1500"/>
    <w:rPr>
      <w:rFonts w:ascii="Arial" w:eastAsia="Times New Roman" w:hAnsi="Arial" w:cs="Arial"/>
      <w:b/>
      <w:bCs/>
      <w:position w:val="6"/>
      <w:lang w:eastAsia="cs-CZ"/>
    </w:rPr>
  </w:style>
  <w:style w:type="paragraph" w:customStyle="1" w:styleId="Noparagraphstyle">
    <w:name w:val="[No paragraph style]"/>
    <w:rsid w:val="008D15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rsid w:val="008D1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character" w:customStyle="1" w:styleId="Zkladntext3Char">
    <w:name w:val="Základný text 3 Char"/>
    <w:basedOn w:val="Predvolenpsmoodseku"/>
    <w:link w:val="Zkladntext3"/>
    <w:rsid w:val="008D1500"/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paragraph" w:styleId="Nzov">
    <w:name w:val="Title"/>
    <w:basedOn w:val="Normlny"/>
    <w:link w:val="NzovChar"/>
    <w:qFormat/>
    <w:rsid w:val="008D15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character" w:customStyle="1" w:styleId="NzovChar">
    <w:name w:val="Názov Char"/>
    <w:basedOn w:val="Predvolenpsmoodseku"/>
    <w:link w:val="Nzov"/>
    <w:rsid w:val="008D1500"/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paragraph" w:styleId="Textkomentra">
    <w:name w:val="annotation text"/>
    <w:basedOn w:val="Normlny"/>
    <w:link w:val="TextkomentraChar"/>
    <w:semiHidden/>
    <w:rsid w:val="008D15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8D150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8D1500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Default">
    <w:name w:val="Default"/>
    <w:rsid w:val="008D1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8D15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8D1500"/>
    <w:rPr>
      <w:rFonts w:ascii="Consolas" w:eastAsia="Calibri" w:hAnsi="Consolas" w:cs="Consolas"/>
      <w:sz w:val="21"/>
      <w:szCs w:val="21"/>
    </w:rPr>
  </w:style>
  <w:style w:type="paragraph" w:customStyle="1" w:styleId="msonormalcxspmiddle">
    <w:name w:val="msonormalcxspmiddle"/>
    <w:basedOn w:val="Normlny"/>
    <w:rsid w:val="008D15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8D1500"/>
    <w:pPr>
      <w:numPr>
        <w:ilvl w:val="1"/>
        <w:numId w:val="10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D1500"/>
    <w:pPr>
      <w:numPr>
        <w:numId w:val="1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slovanzoznam">
    <w:name w:val="List Number"/>
    <w:basedOn w:val="Normlny"/>
    <w:rsid w:val="008D150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ogle-src-text1">
    <w:name w:val="google-src-text1"/>
    <w:rsid w:val="008D1500"/>
    <w:rPr>
      <w:vanish/>
      <w:webHidden w:val="0"/>
      <w:specVanish w:val="0"/>
    </w:rPr>
  </w:style>
  <w:style w:type="numbering" w:customStyle="1" w:styleId="Bezzoznamu11">
    <w:name w:val="Bez zoznamu11"/>
    <w:next w:val="Bezzoznamu"/>
    <w:uiPriority w:val="99"/>
    <w:semiHidden/>
    <w:unhideWhenUsed/>
    <w:rsid w:val="008D1500"/>
  </w:style>
  <w:style w:type="table" w:customStyle="1" w:styleId="Mriekatabuky1">
    <w:name w:val="Mriežka tabuľky1"/>
    <w:basedOn w:val="Normlnatabuka"/>
    <w:next w:val="Mriekatabuky"/>
    <w:uiPriority w:val="59"/>
    <w:rsid w:val="008D15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8D15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D150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98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85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8D15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8D15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paragraph" w:styleId="Nadpis6">
    <w:name w:val="heading 6"/>
    <w:basedOn w:val="Normlny"/>
    <w:next w:val="Normlny"/>
    <w:link w:val="Nadpis6Char"/>
    <w:qFormat/>
    <w:rsid w:val="008D15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l-SI" w:eastAsia="sk-SK"/>
    </w:rPr>
  </w:style>
  <w:style w:type="paragraph" w:styleId="Nadpis7">
    <w:name w:val="heading 7"/>
    <w:basedOn w:val="Normlny"/>
    <w:next w:val="Normlny"/>
    <w:link w:val="Nadpis7Char"/>
    <w:qFormat/>
    <w:rsid w:val="008D1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Nadpis8">
    <w:name w:val="heading 8"/>
    <w:basedOn w:val="Normlny"/>
    <w:next w:val="Normlny"/>
    <w:link w:val="Nadpis8Char"/>
    <w:qFormat/>
    <w:rsid w:val="008D150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paragraph" w:styleId="Nadpis9">
    <w:name w:val="heading 9"/>
    <w:basedOn w:val="Normlny"/>
    <w:next w:val="Normlny"/>
    <w:link w:val="Nadpis9Char"/>
    <w:qFormat/>
    <w:rsid w:val="008D1500"/>
    <w:pPr>
      <w:spacing w:before="240" w:after="60" w:line="240" w:lineRule="auto"/>
      <w:outlineLvl w:val="8"/>
    </w:pPr>
    <w:rPr>
      <w:rFonts w:ascii="Arial" w:eastAsia="Times New Roman" w:hAnsi="Arial" w:cs="Arial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26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F9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E780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E7803"/>
  </w:style>
  <w:style w:type="character" w:customStyle="1" w:styleId="Nadpis2Char">
    <w:name w:val="Nadpis 2 Char"/>
    <w:basedOn w:val="Predvolenpsmoodseku"/>
    <w:link w:val="Nadpis2"/>
    <w:uiPriority w:val="9"/>
    <w:rsid w:val="009857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5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9857E9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98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57E9"/>
    <w:rPr>
      <w:b/>
      <w:bCs/>
    </w:rPr>
  </w:style>
  <w:style w:type="character" w:customStyle="1" w:styleId="datethumb">
    <w:name w:val="datethumb"/>
    <w:basedOn w:val="Predvolenpsmoodseku"/>
    <w:rsid w:val="009857E9"/>
  </w:style>
  <w:style w:type="paragraph" w:styleId="Odsekzoznamu">
    <w:name w:val="List Paragraph"/>
    <w:basedOn w:val="Normlny"/>
    <w:uiPriority w:val="34"/>
    <w:qFormat/>
    <w:rsid w:val="00AF121A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8D15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1500"/>
  </w:style>
  <w:style w:type="character" w:customStyle="1" w:styleId="Nadpis1Char">
    <w:name w:val="Nadpis 1 Char"/>
    <w:basedOn w:val="Predvolenpsmoodseku"/>
    <w:link w:val="Nadpis1"/>
    <w:rsid w:val="008D15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D150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8D1500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character" w:customStyle="1" w:styleId="Nadpis6Char">
    <w:name w:val="Nadpis 6 Char"/>
    <w:basedOn w:val="Predvolenpsmoodseku"/>
    <w:link w:val="Nadpis6"/>
    <w:rsid w:val="008D1500"/>
    <w:rPr>
      <w:rFonts w:ascii="Times New Roman" w:eastAsia="Times New Roman" w:hAnsi="Times New Roman" w:cs="Times New Roman"/>
      <w:b/>
      <w:bCs/>
      <w:lang w:val="sl-SI" w:eastAsia="sk-SK"/>
    </w:rPr>
  </w:style>
  <w:style w:type="character" w:customStyle="1" w:styleId="Nadpis7Char">
    <w:name w:val="Nadpis 7 Char"/>
    <w:basedOn w:val="Predvolenpsmoodseku"/>
    <w:link w:val="Nadpis7"/>
    <w:rsid w:val="008D1500"/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character" w:customStyle="1" w:styleId="Nadpis8Char">
    <w:name w:val="Nadpis 8 Char"/>
    <w:basedOn w:val="Predvolenpsmoodseku"/>
    <w:link w:val="Nadpis8"/>
    <w:rsid w:val="008D1500"/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character" w:customStyle="1" w:styleId="Nadpis9Char">
    <w:name w:val="Nadpis 9 Char"/>
    <w:basedOn w:val="Predvolenpsmoodseku"/>
    <w:link w:val="Nadpis9"/>
    <w:rsid w:val="008D1500"/>
    <w:rPr>
      <w:rFonts w:ascii="Arial" w:eastAsia="Times New Roman" w:hAnsi="Arial" w:cs="Arial"/>
      <w:lang w:val="sl-SI"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D1500"/>
  </w:style>
  <w:style w:type="paragraph" w:styleId="Hlavika">
    <w:name w:val="header"/>
    <w:basedOn w:val="Normlny"/>
    <w:link w:val="Hlavik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D1500"/>
  </w:style>
  <w:style w:type="table" w:styleId="Mriekatabuky">
    <w:name w:val="Table Grid"/>
    <w:basedOn w:val="Normlnatabuka"/>
    <w:rsid w:val="008D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D150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D1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D1500"/>
    <w:pPr>
      <w:spacing w:after="0" w:line="240" w:lineRule="auto"/>
    </w:pPr>
    <w:rPr>
      <w:rFonts w:ascii="Arial" w:eastAsia="Times New Roman" w:hAnsi="Arial" w:cs="Arial"/>
      <w:b/>
      <w:bCs/>
      <w:position w:val="6"/>
      <w:lang w:eastAsia="cs-CZ"/>
    </w:rPr>
  </w:style>
  <w:style w:type="character" w:customStyle="1" w:styleId="PodtitulChar">
    <w:name w:val="Podtitul Char"/>
    <w:basedOn w:val="Predvolenpsmoodseku"/>
    <w:link w:val="Podtitul"/>
    <w:rsid w:val="008D1500"/>
    <w:rPr>
      <w:rFonts w:ascii="Arial" w:eastAsia="Times New Roman" w:hAnsi="Arial" w:cs="Arial"/>
      <w:b/>
      <w:bCs/>
      <w:position w:val="6"/>
      <w:lang w:eastAsia="cs-CZ"/>
    </w:rPr>
  </w:style>
  <w:style w:type="paragraph" w:customStyle="1" w:styleId="Noparagraphstyle">
    <w:name w:val="[No paragraph style]"/>
    <w:rsid w:val="008D15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rsid w:val="008D1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character" w:customStyle="1" w:styleId="Zkladntext3Char">
    <w:name w:val="Základný text 3 Char"/>
    <w:basedOn w:val="Predvolenpsmoodseku"/>
    <w:link w:val="Zkladntext3"/>
    <w:rsid w:val="008D1500"/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paragraph" w:styleId="Nzov">
    <w:name w:val="Title"/>
    <w:basedOn w:val="Normlny"/>
    <w:link w:val="NzovChar"/>
    <w:qFormat/>
    <w:rsid w:val="008D15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character" w:customStyle="1" w:styleId="NzovChar">
    <w:name w:val="Názov Char"/>
    <w:basedOn w:val="Predvolenpsmoodseku"/>
    <w:link w:val="Nzov"/>
    <w:rsid w:val="008D1500"/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paragraph" w:styleId="Textkomentra">
    <w:name w:val="annotation text"/>
    <w:basedOn w:val="Normlny"/>
    <w:link w:val="TextkomentraChar"/>
    <w:semiHidden/>
    <w:rsid w:val="008D15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8D150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8D1500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Default">
    <w:name w:val="Default"/>
    <w:rsid w:val="008D1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8D15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8D1500"/>
    <w:rPr>
      <w:rFonts w:ascii="Consolas" w:eastAsia="Calibri" w:hAnsi="Consolas" w:cs="Consolas"/>
      <w:sz w:val="21"/>
      <w:szCs w:val="21"/>
    </w:rPr>
  </w:style>
  <w:style w:type="paragraph" w:customStyle="1" w:styleId="msonormalcxspmiddle">
    <w:name w:val="msonormalcxspmiddle"/>
    <w:basedOn w:val="Normlny"/>
    <w:rsid w:val="008D15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8D1500"/>
    <w:pPr>
      <w:numPr>
        <w:ilvl w:val="1"/>
        <w:numId w:val="10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D1500"/>
    <w:pPr>
      <w:numPr>
        <w:numId w:val="1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slovanzoznam">
    <w:name w:val="List Number"/>
    <w:basedOn w:val="Normlny"/>
    <w:rsid w:val="008D150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ogle-src-text1">
    <w:name w:val="google-src-text1"/>
    <w:rsid w:val="008D1500"/>
    <w:rPr>
      <w:vanish/>
      <w:webHidden w:val="0"/>
      <w:specVanish w:val="0"/>
    </w:rPr>
  </w:style>
  <w:style w:type="numbering" w:customStyle="1" w:styleId="Bezzoznamu11">
    <w:name w:val="Bez zoznamu11"/>
    <w:next w:val="Bezzoznamu"/>
    <w:uiPriority w:val="99"/>
    <w:semiHidden/>
    <w:unhideWhenUsed/>
    <w:rsid w:val="008D1500"/>
  </w:style>
  <w:style w:type="table" w:customStyle="1" w:styleId="Mriekatabuky1">
    <w:name w:val="Mriežka tabuľky1"/>
    <w:basedOn w:val="Normlnatabuka"/>
    <w:next w:val="Mriekatabuky"/>
    <w:uiPriority w:val="59"/>
    <w:rsid w:val="008D15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8D1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8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3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7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4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5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8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31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17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0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88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45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01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61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506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1558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3708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511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602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1019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1739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1481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7430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859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5963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9883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6387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00795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04684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5755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7105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88072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66276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65157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8458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92885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46867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60123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8996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89227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45657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13025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93591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0289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06668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15807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stejovska3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ZASTUPKYŇA</dc:creator>
  <cp:keywords/>
  <dc:description/>
  <cp:lastModifiedBy>ZASTUPKYŇA</cp:lastModifiedBy>
  <cp:revision>4</cp:revision>
  <cp:lastPrinted>2017-10-02T07:26:00Z</cp:lastPrinted>
  <dcterms:created xsi:type="dcterms:W3CDTF">2017-09-29T11:25:00Z</dcterms:created>
  <dcterms:modified xsi:type="dcterms:W3CDTF">2017-10-02T07:29:00Z</dcterms:modified>
</cp:coreProperties>
</file>